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19" w:rsidRPr="00997566" w:rsidRDefault="006925A6" w:rsidP="008104EB">
      <w:pPr>
        <w:widowControl w:val="0"/>
        <w:tabs>
          <w:tab w:val="right" w:pos="9360"/>
        </w:tabs>
        <w:spacing w:before="280"/>
        <w:jc w:val="both"/>
        <w:rPr>
          <w:rFonts w:ascii="TimesLDC" w:hAnsi="TimesLDC" w:cs="TimesLDC"/>
          <w:b/>
          <w:bCs/>
          <w:sz w:val="28"/>
          <w:szCs w:val="28"/>
        </w:rPr>
      </w:pPr>
      <w:bookmarkStart w:id="0" w:name="_GoBack"/>
      <w:bookmarkEnd w:id="0"/>
      <w:r w:rsidRPr="00997566">
        <w:rPr>
          <w:rFonts w:ascii="TimesLDC" w:hAnsi="TimesLDC" w:cs="TimesLDC"/>
          <w:sz w:val="28"/>
          <w:szCs w:val="28"/>
        </w:rPr>
        <w:t>RN1620811</w:t>
      </w:r>
      <w:r w:rsidR="00BA4646" w:rsidRPr="00997566">
        <w:rPr>
          <w:rFonts w:ascii="TimesLDC" w:hAnsi="TimesLDC" w:cs="TimesLDC"/>
          <w:b/>
          <w:bCs/>
          <w:sz w:val="28"/>
          <w:szCs w:val="28"/>
        </w:rPr>
        <w:tab/>
      </w:r>
      <w:r w:rsidR="00997566">
        <w:rPr>
          <w:rFonts w:ascii="TimesLDC" w:hAnsi="TimesLDC" w:cs="TimesLDC"/>
          <w:b/>
          <w:bCs/>
          <w:sz w:val="28"/>
          <w:szCs w:val="28"/>
        </w:rPr>
        <w:t>AP</w:t>
      </w:r>
      <w:r w:rsidR="00BA4646" w:rsidRPr="00997566">
        <w:rPr>
          <w:rFonts w:ascii="TimesLDC" w:hAnsi="TimesLDC" w:cs="TimesLDC"/>
          <w:b/>
          <w:bCs/>
          <w:sz w:val="28"/>
          <w:szCs w:val="28"/>
        </w:rPr>
        <w:t xml:space="preserve"> 4</w:t>
      </w:r>
    </w:p>
    <w:p w:rsidR="00A52619" w:rsidRPr="008104EB" w:rsidRDefault="00A52619">
      <w:pPr>
        <w:widowControl w:val="0"/>
        <w:pBdr>
          <w:top w:val="double" w:sz="6" w:space="1" w:color="auto"/>
        </w:pBdr>
        <w:rPr>
          <w:rFonts w:ascii="TimesLDC" w:hAnsi="TimesLDC" w:cs="TimesLDC"/>
        </w:rPr>
      </w:pPr>
    </w:p>
    <w:p w:rsidR="00A52619" w:rsidRPr="008104EB" w:rsidRDefault="00BA4646">
      <w:pPr>
        <w:widowControl w:val="0"/>
        <w:spacing w:before="240"/>
        <w:jc w:val="center"/>
        <w:rPr>
          <w:rFonts w:ascii="TimesLDC" w:hAnsi="TimesLDC" w:cs="TimesLDC"/>
          <w:b/>
          <w:bCs/>
        </w:rPr>
      </w:pPr>
      <w:r w:rsidRPr="008104EB">
        <w:rPr>
          <w:rFonts w:ascii="TimesLDC" w:hAnsi="TimesLDC" w:cs="TimesLDC"/>
          <w:b/>
          <w:bCs/>
        </w:rPr>
        <w:t>INTRODUCED BY SENIOR ASSEMBLY MEMBER DAVIS</w:t>
      </w:r>
    </w:p>
    <w:p w:rsidR="00A52619" w:rsidRPr="008104EB" w:rsidRDefault="00A52619">
      <w:pPr>
        <w:widowControl w:val="0"/>
        <w:suppressLineNumbers/>
        <w:spacing w:before="60"/>
        <w:ind w:firstLine="240"/>
        <w:jc w:val="both"/>
        <w:rPr>
          <w:rFonts w:ascii="TimesLDC" w:hAnsi="TimesLDC" w:cs="TimesLDC"/>
        </w:rPr>
      </w:pPr>
    </w:p>
    <w:p w:rsidR="00A52619" w:rsidRPr="00997566" w:rsidRDefault="00BA4646">
      <w:pPr>
        <w:widowControl w:val="0"/>
        <w:suppressLineNumbers/>
        <w:spacing w:before="360" w:after="160"/>
        <w:jc w:val="center"/>
        <w:rPr>
          <w:rFonts w:ascii="TimesLDC" w:hAnsi="TimesLDC" w:cs="TimesLDC"/>
          <w:smallCaps/>
          <w:sz w:val="32"/>
          <w:szCs w:val="32"/>
        </w:rPr>
      </w:pPr>
      <w:r w:rsidRPr="00997566">
        <w:rPr>
          <w:rFonts w:ascii="TimesLDC" w:hAnsi="TimesLDC" w:cs="TimesLDC"/>
          <w:smallCaps/>
          <w:sz w:val="32"/>
          <w:szCs w:val="32"/>
        </w:rPr>
        <w:t>Legislative Counsel’s Digest</w:t>
      </w:r>
    </w:p>
    <w:p w:rsidR="00A52619" w:rsidRDefault="00BA4646" w:rsidP="00997566">
      <w:pPr>
        <w:widowControl w:val="0"/>
        <w:suppressLineNumbers/>
        <w:spacing w:line="480" w:lineRule="auto"/>
        <w:ind w:left="245" w:firstLine="720"/>
        <w:jc w:val="center"/>
        <w:rPr>
          <w:rFonts w:ascii="TimesLDC" w:hAnsi="TimesLDC" w:cs="TimesLDC"/>
        </w:rPr>
      </w:pPr>
      <w:r w:rsidRPr="008104EB">
        <w:rPr>
          <w:rFonts w:ascii="TimesLDC" w:hAnsi="TimesLDC" w:cs="TimesLDC"/>
        </w:rPr>
        <w:t>AP 4</w:t>
      </w:r>
      <w:r w:rsidR="00997566">
        <w:rPr>
          <w:rFonts w:ascii="TimesLDC" w:hAnsi="TimesLDC" w:cs="TimesLDC"/>
        </w:rPr>
        <w:t>:  P</w:t>
      </w:r>
      <w:r w:rsidRPr="008104EB">
        <w:rPr>
          <w:rFonts w:ascii="TimesLDC" w:hAnsi="TimesLDC" w:cs="TimesLDC"/>
        </w:rPr>
        <w:t>ERSONAL INCOME TAX: VOLUNTARY CONTRIBUTION: CALIFORNIA SENIOR LEGISLATURE.</w:t>
      </w:r>
    </w:p>
    <w:p w:rsidR="00997566" w:rsidRDefault="00997566" w:rsidP="008104EB">
      <w:pPr>
        <w:widowControl w:val="0"/>
        <w:suppressLineNumbers/>
        <w:ind w:firstLine="245"/>
        <w:jc w:val="both"/>
        <w:rPr>
          <w:rFonts w:ascii="TimesLDC" w:hAnsi="TimesLDC" w:cs="TimesLDC"/>
        </w:rPr>
      </w:pPr>
    </w:p>
    <w:p w:rsidR="00997566" w:rsidRPr="008104EB" w:rsidRDefault="00997566" w:rsidP="008104EB">
      <w:pPr>
        <w:widowControl w:val="0"/>
        <w:suppressLineNumbers/>
        <w:ind w:firstLine="245"/>
        <w:jc w:val="both"/>
        <w:rPr>
          <w:rFonts w:ascii="TimesLDC" w:hAnsi="TimesLDC" w:cs="TimesLDC"/>
        </w:rPr>
      </w:pPr>
    </w:p>
    <w:p w:rsidR="00997566" w:rsidRDefault="00997566" w:rsidP="00997566">
      <w:pPr>
        <w:spacing w:line="480" w:lineRule="auto"/>
        <w:ind w:firstLine="245"/>
        <w:jc w:val="both"/>
        <w:rPr>
          <w:rFonts w:ascii="TimesLDC" w:hAnsi="TimesLDC" w:cs="TimesLDC"/>
        </w:rPr>
      </w:pP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UNDER EXISTING LAW, TAXPAYERS MAY CONTRIBUTE AMOUNTS IN EXCESS OF THEIR PERSONAL INCOME TAX LIABILITY FOR THE SUPPORT OF THE CALIFORNIA SENIOR LEGISLATURE FUND. THIS FUND USED TO BE LISTED ON CODE 402 OF INDIVIDUAL TAX FORM 540 AS “CALIFORNIA FUND FOR SENIOR CITIZENS,” BUT WAS RENAMED AND RELOCATED TO CODE 427 AS “CALIFORNIA SENIOR LEGISLATURE FUND.” THE CALIFORNIA SENIOR LEGISLATURE IS PRIMARILY FUNDED BY THESE CONTRIBUTIONS.</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 xml:space="preserve">THIS MEASURE WOULD MEMORIALIZE THE LEGISLATURE AND THE GOVERNOR TO ENACT LEGISLATION THAT WOULD ALLOW FILERS OF CORPORATE TAX RETURN FORM 100 AND PARTNERSHIP RETURN FORM 565 TO CONTRIBUTE AMOUNTS IN EXCESS OF THEIR TAX LIABILITY FOR THE CALIFORNIA SENIOR LEGISLATURE FUND AND OTHER PROGRAMS, THAT THERE BE A THREE-YEAR MORATORIUM ON REMOVING VOLUNTARY CONTRIBUTION </w:t>
      </w:r>
      <w:r w:rsidRPr="008104EB">
        <w:rPr>
          <w:rFonts w:ascii="TimesLDC" w:hAnsi="TimesLDC" w:cs="TimesLDC"/>
        </w:rPr>
        <w:lastRenderedPageBreak/>
        <w:t>FUNDS AND PROGRAMS FROM TAX RETURN FORMS, THAT AN OPTION BE INCLUDED ON TAX RETURN FORMS ALLOWING DONORS TO AUTHORIZE THE FRANCHISE TAX BOARD TO PROVIDE PARTICIPATING FUNDS AND PROGRAMS WITH DONOR CONTACT INFORMATION, IN ORDER TO THANK DONORS AND PROVIDE THEM WITH INFORMATION ABOUT THE FUND OR PROGRAM, AND THAT “THE CALIFORNIA SENIOR LEGISLATURE FUND” BE LISTED AS CODE 402 OF INDIVIDUAL TAX FORM 540.</w:t>
      </w:r>
    </w:p>
    <w:p w:rsidR="00A52619" w:rsidRDefault="008104EB" w:rsidP="00997566">
      <w:pPr>
        <w:widowControl w:val="0"/>
        <w:spacing w:after="260"/>
        <w:ind w:firstLine="720"/>
        <w:rPr>
          <w:rFonts w:ascii="TimesLDC" w:hAnsi="TimesLDC" w:cs="TimesLDC"/>
        </w:rPr>
      </w:pPr>
      <w:r>
        <w:rPr>
          <w:rFonts w:ascii="TimesLDC" w:hAnsi="TimesLDC" w:cs="TimesLDC"/>
        </w:rPr>
        <w:t>VOTE:  MAJORITY</w:t>
      </w:r>
      <w:r w:rsidR="00BA4646" w:rsidRPr="008104EB">
        <w:rPr>
          <w:rFonts w:ascii="TimesLDC" w:hAnsi="TimesLDC" w:cs="TimesLDC"/>
        </w:rPr>
        <w:t xml:space="preserve">. </w:t>
      </w:r>
    </w:p>
    <w:p w:rsidR="00997566" w:rsidRPr="008104EB" w:rsidRDefault="00997566" w:rsidP="00997566">
      <w:pPr>
        <w:widowControl w:val="0"/>
        <w:spacing w:after="260"/>
        <w:ind w:firstLine="720"/>
        <w:rPr>
          <w:rFonts w:ascii="TimesLDC" w:hAnsi="TimesLDC" w:cs="TimesLDC"/>
        </w:rPr>
      </w:pPr>
    </w:p>
    <w:p w:rsidR="00A52619" w:rsidRDefault="00BB0263" w:rsidP="00997566">
      <w:pPr>
        <w:widowControl w:val="0"/>
        <w:spacing w:after="260"/>
        <w:ind w:firstLine="720"/>
        <w:rPr>
          <w:rFonts w:ascii="TimesLDC" w:hAnsi="TimesLDC" w:cs="TimesLDC"/>
        </w:rPr>
      </w:pPr>
      <w:r>
        <w:rPr>
          <w:rFonts w:ascii="TimesLDC" w:hAnsi="TimesLDC" w:cs="TimesLDC"/>
        </w:rPr>
        <w:t>AP 4:</w:t>
      </w:r>
      <w:r w:rsidR="008104EB">
        <w:rPr>
          <w:rFonts w:ascii="TimesLDC" w:hAnsi="TimesLDC" w:cs="TimesLDC"/>
        </w:rPr>
        <w:t xml:space="preserve">  </w:t>
      </w:r>
      <w:r w:rsidR="008104EB" w:rsidRPr="008104EB">
        <w:rPr>
          <w:rFonts w:ascii="TimesLDC" w:hAnsi="TimesLDC" w:cs="TimesLDC"/>
        </w:rPr>
        <w:t>RELATING TO FUNDING FOR THE CALIFORNIA SENIOR LEGISLATURE</w:t>
      </w:r>
      <w:r w:rsidR="00BA4646" w:rsidRPr="008104EB">
        <w:rPr>
          <w:rFonts w:ascii="TimesLDC" w:hAnsi="TimesLDC" w:cs="TimesLDC"/>
        </w:rPr>
        <w:t xml:space="preserve">. </w:t>
      </w:r>
    </w:p>
    <w:p w:rsidR="00997566" w:rsidRDefault="00997566" w:rsidP="00997566">
      <w:pPr>
        <w:spacing w:line="480" w:lineRule="auto"/>
        <w:ind w:firstLine="245"/>
        <w:jc w:val="both"/>
        <w:rPr>
          <w:rFonts w:ascii="TimesLDC" w:hAnsi="TimesLDC" w:cs="TimesLDC"/>
        </w:rPr>
      </w:pP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WHEREAS, THE CALIFORNIA SENIOR LEGISLATURE WAS ONE OF THE FIRST ORGANIZATIONS TO BE FUNDED THROUGH VOLUNTARY CONTRIBUTIONS ON THE STATE INCOME TAX FORM (CODE 402). THIS FUND WAS ESTABLISHED IN 1983; AND</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WHEREAS, THE SEVERE ECONOMIC CLIMATE OF THE LAST FIVE YEARS HAS DRAMATICALLY IMPACTED THE CALIFORNIA SENIOR LEGISLATURE’S VOLUNTARY CONTRIBUTION DONOR BASE. CONTRIBUTIONS HAVE FALLEN BY ONE-THIRD FROM 2009 TO 2013; AND</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WHEREAS, THE MAGNITUDE AND IMPORTANCE OF THE VOLUNTARY CONTRIBUTION PROGRAM CANNOT BE OVEREMPHASIZED SINCE MANY FUNDS AND PROGRAMS RELY ON THIS SYSTEM FOR THEIR ANNUAL OPERATING REVENUE; AND</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lastRenderedPageBreak/>
        <w:t>WHEREAS, THE CALIFORNIA SENIOR LEGISLATURE’S DONOR BASE IS AGING, RESULTING IN MANY OF ITS SUPPORTERS DYING OR OTHERWISE BECOMING UNABLE TO CONTRIBUTE EACH YEAR; AND</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WHEREAS, THE NAME OF THE SPONSORING ENTITY ON THE VOLUNTARY CONTRIBUTION LINE SHOULD ADEQUATELY IDENTIFY THE FUND OR PROGRAM THAT WOULD BENEFIT FROM THE DONATIONS; AND</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WHEREAS, DONORS SHOULD BE FAMILIAR WITH THE ACCOMPLISHMENTS ATTRIBUTABLE TO THEIR DONATIONS AND IN SO DOING DEVELOP A CONSTRUCTIVE RELATIONSHIP WITH ORGANIZATIONS SUCH AS THE CALIFORNIA SENIOR LEGISLATURE; AND</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WHEREAS, EXISTING PRIVACY LAWS PREVENT THE FRANCHISE TAX BOARD FROM RELEASING DONOR INFORMATION TO THE CALIFORNIA SENIOR LEGISLATURE AND OTHER PARTICIPATING PROGRAMS, THUS DENYING PROGRAMS THE OPPORTUNITY TO THANK THEIR DONORS; AND</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WHEREAS, THE CALIFORNIA SENIOR LEGISLATURE HAS NO WAY TO INFORM DONORS THAT THEIR PROPOSALS HAVE BEEN CHAPTERED, OR TO SHARE WITH THEM THE CALIFORNIA SENIOR LEGISLATURE’S 10 CALIFORNIA PRIORITY PROPOSALS AND FOUR FEDERAL PRIORITY PROPOSALS; NOW, THEREFORE, BE IT</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RESOLVED, BY THE SENIOR ASSEMBLY AND THE SENIOR SENATE, JOINTLY, THAT THE SENIOR LEGISLATURE OF THE STATE OF CALIFORNIA AT ITS 2016 REGULAR SESSION, A MAJORITY OF THE MEMBERS VOTING THEREFOR, HEREBY PROPOSES THAT THE FRANCHISE TAX BOARD EXTEND THE VOLUNTARY CONTRIBUTION OPPORTUNITY CURRENTLY AVAILABLE ON INDIVIDUAL TAX RETURN FORM 540 TO FILERS OF CORPORATE TAX RETURN FORM 100 AND PARTNERSHIP TAX RETURN FORM 565; AND BE IT FURTHER</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RESOLVED, THAT ONCE LEGISLATION IS ENACTED, DURING THE FIRST THREE YEARS OF ITS IMPLEMENTATION, THERE SHALL BE A THREE-YEAR MORATORIUM ON ELIMINATING ANY FUND OR PROGRAM FROM THE TAX RETURN’S LISTING OF VOLUNTARY CONTRIBUTIONS; AND BE IT FURTHER</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 xml:space="preserve">RESOLVED, THAT AN ADDITIONAL VOLUNTARY CHECK-OFF OPTION BE INCLUDED ON THE TAX RETURN FORM THAT ALLOWS THE FRANCHISE TAX BOARD TO PROVIDE THE DONOR’S CONTACT INFORMATION TO THE FUND OR PROGRAM THAT THEY HAVE SUPPORTED SO THAT THE DONOR CAN BE THANKED AND PROVIDED WITH INFORMATION REGARDING THE FUND OR PROGRAM; AND BE IT FURTHER </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RESOLVED, THAT THE VOLUNTARY CONTRIBUTION CODE ON THE INDIVIDUAL TAX RETURN FORM 540 THAT CURRENTLY FUNDS THE CALIFORNIA SENIOR LEGISLATURE BE CHANGED FROM CODE 427 TO CODE 402, AND THAT THE FORM REFERENCE “THE CALIFORNIA SENIOR LEGISLATURE FUND,” REGARDLESS OF THE NAME OF THE FUND AS PROVIDED IN LAW; AND BE IT FURTHER</w:t>
      </w:r>
    </w:p>
    <w:p w:rsidR="00A52619" w:rsidRPr="008104EB" w:rsidRDefault="00BA4646" w:rsidP="00997566">
      <w:pPr>
        <w:spacing w:line="480" w:lineRule="auto"/>
        <w:ind w:firstLine="720"/>
        <w:jc w:val="both"/>
        <w:rPr>
          <w:rFonts w:ascii="TimesLDC" w:hAnsi="TimesLDC" w:cs="TimesLDC"/>
        </w:rPr>
      </w:pPr>
      <w:r w:rsidRPr="008104EB">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BA4646" w:rsidRPr="008104EB" w:rsidRDefault="00BA4646" w:rsidP="00997566">
      <w:pPr>
        <w:spacing w:line="480" w:lineRule="auto"/>
        <w:ind w:firstLine="720"/>
        <w:jc w:val="both"/>
        <w:rPr>
          <w:rFonts w:ascii="TimesLDC" w:hAnsi="TimesLDC" w:cs="TimesLDC"/>
        </w:rPr>
      </w:pPr>
      <w:r w:rsidRPr="008104EB">
        <w:rPr>
          <w:rFonts w:ascii="TimesLDC" w:hAnsi="TimesLDC" w:cs="TimesLDC"/>
        </w:rPr>
        <w:t>RESOLVED, THAT A COPY OF THIS MEASURE BE TRANSMITTED TO THE SPEAKER OF THE ASSEMBLY, THE PRESIDENT PRO TEMPORE OF THE SENATE, AND THE GOVERNOR OF THE STATE OF CALIFORNIA.</w:t>
      </w:r>
    </w:p>
    <w:p w:rsidR="006B13A0" w:rsidRPr="008104EB" w:rsidRDefault="006B13A0">
      <w:pPr>
        <w:spacing w:line="480" w:lineRule="auto"/>
        <w:ind w:firstLine="720"/>
        <w:jc w:val="both"/>
        <w:rPr>
          <w:rFonts w:ascii="TimesLDC" w:hAnsi="TimesLDC" w:cs="TimesLDC"/>
        </w:rPr>
      </w:pPr>
    </w:p>
    <w:sectPr w:rsidR="006B13A0" w:rsidRPr="008104EB" w:rsidSect="008104EB">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8D"/>
    <w:rsid w:val="00106F59"/>
    <w:rsid w:val="0058278D"/>
    <w:rsid w:val="006925A6"/>
    <w:rsid w:val="006B13A0"/>
    <w:rsid w:val="007D4B46"/>
    <w:rsid w:val="008104EB"/>
    <w:rsid w:val="00997566"/>
    <w:rsid w:val="00A52619"/>
    <w:rsid w:val="00BA4646"/>
    <w:rsid w:val="00BB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BB0263"/>
    <w:rPr>
      <w:rFonts w:ascii="Tahoma" w:hAnsi="Tahoma" w:cs="Tahoma"/>
      <w:sz w:val="16"/>
      <w:szCs w:val="16"/>
    </w:rPr>
  </w:style>
  <w:style w:type="character" w:customStyle="1" w:styleId="BalloonTextChar">
    <w:name w:val="Balloon Text Char"/>
    <w:basedOn w:val="DefaultParagraphFont"/>
    <w:link w:val="BalloonText"/>
    <w:uiPriority w:val="99"/>
    <w:semiHidden/>
    <w:rsid w:val="00BB0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BB0263"/>
    <w:rPr>
      <w:rFonts w:ascii="Tahoma" w:hAnsi="Tahoma" w:cs="Tahoma"/>
      <w:sz w:val="16"/>
      <w:szCs w:val="16"/>
    </w:rPr>
  </w:style>
  <w:style w:type="character" w:customStyle="1" w:styleId="BalloonTextChar">
    <w:name w:val="Balloon Text Char"/>
    <w:basedOn w:val="DefaultParagraphFont"/>
    <w:link w:val="BalloonText"/>
    <w:uiPriority w:val="99"/>
    <w:semiHidden/>
    <w:rsid w:val="00BB0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cp:lastPrinted>2016-07-21T15:37:00Z</cp:lastPrinted>
  <dcterms:created xsi:type="dcterms:W3CDTF">2016-12-13T19:06:00Z</dcterms:created>
  <dcterms:modified xsi:type="dcterms:W3CDTF">2016-12-13T19:06:00Z</dcterms:modified>
</cp:coreProperties>
</file>