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EC" w:rsidRPr="000B0736" w:rsidRDefault="000B0736">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RN1716777</w:t>
      </w:r>
      <w:r w:rsidRPr="000B0736">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0B0736">
        <w:rPr>
          <w:rFonts w:ascii="TimesLDC" w:hAnsi="TimesLDC" w:cs="TimesLDC"/>
          <w:b/>
          <w:bCs/>
          <w:sz w:val="28"/>
          <w:szCs w:val="28"/>
        </w:rPr>
        <w:t xml:space="preserve"> 9</w:t>
      </w:r>
    </w:p>
    <w:p w:rsidR="004D44EC" w:rsidRPr="000B0736" w:rsidRDefault="004D44EC">
      <w:pPr>
        <w:widowControl w:val="0"/>
        <w:pBdr>
          <w:top w:val="double" w:sz="6" w:space="1" w:color="auto"/>
        </w:pBdr>
        <w:rPr>
          <w:rFonts w:ascii="TimesLDC" w:hAnsi="TimesLDC" w:cs="TimesLDC"/>
        </w:rPr>
      </w:pPr>
    </w:p>
    <w:p w:rsidR="004D44EC" w:rsidRPr="000B0736" w:rsidRDefault="000B0736">
      <w:pPr>
        <w:widowControl w:val="0"/>
        <w:spacing w:before="240"/>
        <w:jc w:val="center"/>
        <w:rPr>
          <w:rFonts w:ascii="TimesLDC" w:hAnsi="TimesLDC" w:cs="TimesLDC"/>
          <w:b/>
          <w:bCs/>
          <w:sz w:val="28"/>
          <w:szCs w:val="28"/>
        </w:rPr>
      </w:pPr>
      <w:r w:rsidRPr="000B0736">
        <w:rPr>
          <w:rFonts w:ascii="TimesLDC" w:hAnsi="TimesLDC" w:cs="TimesLDC"/>
          <w:b/>
          <w:bCs/>
          <w:sz w:val="28"/>
          <w:szCs w:val="28"/>
        </w:rPr>
        <w:t>INTRODUCED BY SENIOR SENATOR MOLNAR</w:t>
      </w:r>
    </w:p>
    <w:p w:rsidR="004D44EC" w:rsidRPr="000B0736" w:rsidRDefault="004D44EC">
      <w:pPr>
        <w:widowControl w:val="0"/>
        <w:spacing w:before="240"/>
        <w:jc w:val="center"/>
        <w:rPr>
          <w:rFonts w:ascii="TimesLDC" w:hAnsi="TimesLDC" w:cs="TimesLDC"/>
        </w:rPr>
      </w:pPr>
    </w:p>
    <w:p w:rsidR="004D44EC" w:rsidRPr="000B0736" w:rsidRDefault="000B0736">
      <w:pPr>
        <w:widowControl w:val="0"/>
        <w:suppressLineNumbers/>
        <w:spacing w:before="60"/>
        <w:ind w:firstLine="240"/>
        <w:jc w:val="both"/>
        <w:rPr>
          <w:rFonts w:ascii="TimesLDC" w:hAnsi="TimesLDC" w:cs="TimesLDC"/>
        </w:rPr>
      </w:pPr>
      <w:r w:rsidRPr="000B0736">
        <w:rPr>
          <w:rFonts w:ascii="TimesLDC" w:hAnsi="TimesLDC" w:cs="TimesLDC"/>
        </w:rPr>
        <w:t xml:space="preserve"> </w:t>
      </w:r>
    </w:p>
    <w:p w:rsidR="004D44EC" w:rsidRPr="000B0736" w:rsidRDefault="000B0736">
      <w:pPr>
        <w:widowControl w:val="0"/>
        <w:suppressLineNumbers/>
        <w:spacing w:before="360" w:after="160"/>
        <w:jc w:val="center"/>
        <w:rPr>
          <w:rFonts w:ascii="TimesLDC" w:hAnsi="TimesLDC" w:cs="TimesLDC"/>
          <w:smallCaps/>
          <w:sz w:val="32"/>
          <w:szCs w:val="32"/>
        </w:rPr>
      </w:pPr>
      <w:r w:rsidRPr="000B0736">
        <w:rPr>
          <w:rFonts w:ascii="TimesLDC" w:hAnsi="TimesLDC" w:cs="TimesLDC"/>
          <w:smallCaps/>
          <w:sz w:val="32"/>
          <w:szCs w:val="32"/>
        </w:rPr>
        <w:t>Legislative Counsel’s Digest</w:t>
      </w:r>
    </w:p>
    <w:p w:rsidR="004D44EC" w:rsidRDefault="000B0736" w:rsidP="000B0736">
      <w:pPr>
        <w:widowControl w:val="0"/>
        <w:suppressLineNumbers/>
        <w:ind w:firstLine="240"/>
        <w:jc w:val="center"/>
        <w:rPr>
          <w:rFonts w:ascii="TimesLDC" w:hAnsi="TimesLDC" w:cs="TimesLDC"/>
        </w:rPr>
      </w:pPr>
      <w:r>
        <w:rPr>
          <w:rFonts w:ascii="TimesLDC" w:hAnsi="TimesLDC" w:cs="TimesLDC"/>
        </w:rPr>
        <w:t xml:space="preserve">SP 9:  </w:t>
      </w:r>
      <w:r w:rsidRPr="000B0736">
        <w:rPr>
          <w:rFonts w:ascii="TimesLDC" w:hAnsi="TimesLDC" w:cs="TimesLDC"/>
        </w:rPr>
        <w:t>HEALTH CARE SERVICE PLANS.</w:t>
      </w:r>
    </w:p>
    <w:p w:rsidR="000B0736" w:rsidRDefault="000B0736">
      <w:pPr>
        <w:widowControl w:val="0"/>
        <w:suppressLineNumbers/>
        <w:ind w:firstLine="240"/>
        <w:jc w:val="both"/>
        <w:rPr>
          <w:rFonts w:ascii="TimesLDC" w:hAnsi="TimesLDC" w:cs="TimesLDC"/>
        </w:rPr>
      </w:pPr>
    </w:p>
    <w:p w:rsidR="000B0736" w:rsidRDefault="000B0736">
      <w:pPr>
        <w:widowControl w:val="0"/>
        <w:suppressLineNumbers/>
        <w:ind w:firstLine="240"/>
        <w:jc w:val="both"/>
        <w:rPr>
          <w:rFonts w:ascii="TimesLDC" w:hAnsi="TimesLDC" w:cs="TimesLDC"/>
        </w:rPr>
      </w:pPr>
    </w:p>
    <w:p w:rsidR="000B0736" w:rsidRPr="000B0736" w:rsidRDefault="000B0736">
      <w:pPr>
        <w:widowControl w:val="0"/>
        <w:suppressLineNumbers/>
        <w:ind w:firstLine="240"/>
        <w:jc w:val="both"/>
        <w:rPr>
          <w:rFonts w:ascii="TimesLDC" w:hAnsi="TimesLDC" w:cs="TimesLDC"/>
        </w:rPr>
      </w:pP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EXISTING LAW PROVIDES FOR THE MEDI-CAL PROGRAM, WHICH IS ADMINISTERED BY THE STATE DEPARTMENT OF HEALTH CARE SERVICES, PURSUANT TO WHICH MEDICAL BENEFITS ARE PROVIDED TO PUBLIC ASSISTANCE RECIPIENTS AND CERTAIN OTHER LOW-INCOME PERSONS. EXISTING LAW ESTABLISHES, AS PART OF THE MEDI-CAL PROGRAM, THE DENTI-CAL PROGRAM, WHICH PROVIDES DENTAL SERVICES TO ELIGIBLE BENEFICIARIES.</w:t>
      </w:r>
    </w:p>
    <w:p w:rsidR="004D44EC" w:rsidRDefault="000B0736" w:rsidP="000B0736">
      <w:pPr>
        <w:spacing w:line="480" w:lineRule="auto"/>
        <w:ind w:firstLine="720"/>
        <w:jc w:val="both"/>
        <w:rPr>
          <w:rFonts w:ascii="TimesLDC" w:hAnsi="TimesLDC" w:cs="TimesLDC"/>
        </w:rPr>
      </w:pPr>
      <w:r w:rsidRPr="000B0736">
        <w:rPr>
          <w:rFonts w:ascii="TimesLDC" w:hAnsi="TimesLDC" w:cs="TimesLDC"/>
        </w:rPr>
        <w:t>THIS MEASURE WOULD MEMORIALIZE THE LEGISLATURE AND THE GOVERNOR TO ENACT LEGISLATION THAT WOULD ADEQUATELY FUND THE DENTI-CAL PROGRAM.</w:t>
      </w:r>
    </w:p>
    <w:p w:rsidR="000B0736" w:rsidRDefault="000B0736">
      <w:pPr>
        <w:ind w:firstLine="240"/>
        <w:rPr>
          <w:rFonts w:ascii="TimesLDC" w:hAnsi="TimesLDC" w:cs="TimesLDC"/>
        </w:rPr>
      </w:pPr>
    </w:p>
    <w:p w:rsidR="000B0736" w:rsidRPr="000B0736" w:rsidRDefault="000B0736">
      <w:pPr>
        <w:ind w:firstLine="240"/>
        <w:rPr>
          <w:rFonts w:ascii="TimesLDC" w:hAnsi="TimesLDC" w:cs="TimesLDC"/>
        </w:rPr>
      </w:pPr>
    </w:p>
    <w:p w:rsidR="004D44EC" w:rsidRDefault="000B0736" w:rsidP="000B0736">
      <w:pPr>
        <w:widowControl w:val="0"/>
        <w:spacing w:after="260"/>
        <w:ind w:firstLine="720"/>
        <w:rPr>
          <w:rFonts w:ascii="TimesLDC" w:hAnsi="TimesLDC" w:cs="TimesLDC"/>
        </w:rPr>
      </w:pPr>
      <w:r>
        <w:rPr>
          <w:rFonts w:ascii="TimesLDC" w:hAnsi="TimesLDC" w:cs="TimesLDC"/>
        </w:rPr>
        <w:t>VOTE MAJORITY</w:t>
      </w:r>
      <w:r w:rsidRPr="000B0736">
        <w:rPr>
          <w:rFonts w:ascii="TimesLDC" w:hAnsi="TimesLDC" w:cs="TimesLDC"/>
        </w:rPr>
        <w:t xml:space="preserve">. </w:t>
      </w:r>
    </w:p>
    <w:p w:rsidR="005206F4" w:rsidRPr="000B0736" w:rsidRDefault="005206F4" w:rsidP="000B0736">
      <w:pPr>
        <w:widowControl w:val="0"/>
        <w:spacing w:after="260"/>
        <w:ind w:firstLine="720"/>
        <w:rPr>
          <w:rFonts w:ascii="TimesLDC" w:hAnsi="TimesLDC" w:cs="TimesLDC"/>
        </w:rPr>
      </w:pPr>
    </w:p>
    <w:p w:rsidR="004D44EC" w:rsidRDefault="000B0736" w:rsidP="000B0736">
      <w:pPr>
        <w:widowControl w:val="0"/>
        <w:spacing w:after="260"/>
        <w:ind w:firstLine="720"/>
        <w:rPr>
          <w:rFonts w:ascii="TimesLDC" w:hAnsi="TimesLDC" w:cs="TimesLDC"/>
        </w:rPr>
      </w:pPr>
      <w:r>
        <w:rPr>
          <w:rFonts w:ascii="TimesLDC" w:hAnsi="TimesLDC" w:cs="TimesLDC"/>
        </w:rPr>
        <w:t xml:space="preserve">SP 9: </w:t>
      </w:r>
      <w:r w:rsidR="005206F4">
        <w:rPr>
          <w:rFonts w:ascii="TimesLDC" w:hAnsi="TimesLDC" w:cs="TimesLDC"/>
        </w:rPr>
        <w:t>RELATING TO DENTI-CAL</w:t>
      </w:r>
      <w:r w:rsidRPr="000B0736">
        <w:rPr>
          <w:rFonts w:ascii="TimesLDC" w:hAnsi="TimesLDC" w:cs="TimesLDC"/>
        </w:rPr>
        <w:t xml:space="preserve"> </w:t>
      </w:r>
    </w:p>
    <w:p w:rsidR="000B0736" w:rsidRPr="000B0736" w:rsidRDefault="000B0736">
      <w:pPr>
        <w:widowControl w:val="0"/>
        <w:spacing w:after="260"/>
        <w:ind w:firstLine="240"/>
        <w:rPr>
          <w:rFonts w:ascii="TimesLDC" w:hAnsi="TimesLDC" w:cs="TimesLDC"/>
        </w:rPr>
      </w:pP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WHEREAS, LOW-INCOME SENIORS WHO RECEIVE DENTI-CAL BENEFITS ARE LOSING TEETH, SUFFERING INFECTIONS, AND ACCRUING THOUSANDS OF DOLLARS OF DEBT TO PAY FOR AN ARRAY OF TREATMENTS NOT COVERED BY DENTI-CAL; AND</w:t>
      </w: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WHEREAS, DENTAL BENEFITS FOR MANY ADULTS ON MEDI-CAL, WHICH PROVIDES HEALTH COVERAGE FOR LOW-INCOME CALIFORNIANS, DISAPPEARED COMPLETELY FOR FIVE YEARS, BETWEEN 2009 AND 2014; AND</w:t>
      </w: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WHEREAS, MEDICARE DOES NOT COVER DENTAL CARE; NOW, THEREFORE, BE IT</w:t>
      </w: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RESOLVED, BY THE SENIOR SENATE AND THE SENIOR ASSEMBLY, JOINTLY, THAT THE SENIOR LEGISLATURE OF THE STATE OF CALIFORNIA AT ITS 2017 REGULAR SESSION, A MAJORITY OF THE MEMBERS VOTING THEREFOR, HEREBY PROPOSES THAT THE GOVERNOR AND LEGISLATURE EXPLORE THE POSSIBILITY OF ADEQUATELY FUNDING THE DENTI-CAL PROGRAM; AND BE IT FURTHER</w:t>
      </w: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D44EC" w:rsidRPr="000B0736" w:rsidRDefault="000B0736" w:rsidP="000B0736">
      <w:pPr>
        <w:spacing w:line="480" w:lineRule="auto"/>
        <w:ind w:firstLine="720"/>
        <w:jc w:val="both"/>
        <w:rPr>
          <w:rFonts w:ascii="TimesLDC" w:hAnsi="TimesLDC" w:cs="TimesLDC"/>
        </w:rPr>
      </w:pPr>
      <w:r w:rsidRPr="000B0736">
        <w:rPr>
          <w:rFonts w:ascii="TimesLDC" w:hAnsi="TimesLDC" w:cs="TimesLDC"/>
        </w:rPr>
        <w:lastRenderedPageBreak/>
        <w:t>RESOLVED, THAT A COPY OF THIS MEASURE BE TRANSMITTED TO THE PRESIDENT PRO TEMPORE OF THE SENATE, THE SPEAKER OF THE ASSEMBLY, AND THE GOVERNOR OF THE STATE OF CALIFORNIA.</w:t>
      </w:r>
    </w:p>
    <w:sectPr w:rsidR="004D44EC" w:rsidRPr="000B0736" w:rsidSect="000B0736">
      <w:pgSz w:w="12240" w:h="15840"/>
      <w:pgMar w:top="1356" w:right="180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36"/>
    <w:rsid w:val="000117CB"/>
    <w:rsid w:val="000B0736"/>
    <w:rsid w:val="004D44EC"/>
    <w:rsid w:val="0052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2017-09-08T20:51:00Z</dcterms:created>
  <dcterms:modified xsi:type="dcterms:W3CDTF">2017-09-08T20:51:00Z</dcterms:modified>
</cp:coreProperties>
</file>