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D1" w:rsidRDefault="00BE5FF9">
      <w:pPr>
        <w:widowControl w:val="0"/>
        <w:tabs>
          <w:tab w:val="right" w:pos="7840"/>
        </w:tabs>
        <w:spacing w:before="280"/>
        <w:jc w:val="both"/>
        <w:rPr>
          <w:b/>
          <w:bCs/>
          <w:sz w:val="28"/>
          <w:szCs w:val="28"/>
        </w:rPr>
      </w:pPr>
      <w:bookmarkStart w:id="0" w:name="_GoBack"/>
      <w:bookmarkEnd w:id="0"/>
      <w:r>
        <w:t>RN1716689</w:t>
      </w:r>
      <w:r>
        <w:rPr>
          <w:b/>
          <w:bCs/>
          <w:sz w:val="28"/>
          <w:szCs w:val="28"/>
        </w:rPr>
        <w:tab/>
      </w:r>
      <w:r>
        <w:rPr>
          <w:b/>
          <w:bCs/>
          <w:sz w:val="28"/>
          <w:szCs w:val="28"/>
        </w:rPr>
        <w:tab/>
      </w:r>
      <w:r>
        <w:rPr>
          <w:b/>
          <w:bCs/>
          <w:sz w:val="28"/>
          <w:szCs w:val="28"/>
        </w:rPr>
        <w:tab/>
      </w:r>
      <w:r w:rsidR="00141148">
        <w:rPr>
          <w:b/>
          <w:bCs/>
          <w:sz w:val="28"/>
          <w:szCs w:val="28"/>
        </w:rPr>
        <w:t>AP</w:t>
      </w:r>
      <w:r>
        <w:rPr>
          <w:b/>
          <w:bCs/>
          <w:sz w:val="28"/>
          <w:szCs w:val="28"/>
        </w:rPr>
        <w:t xml:space="preserve"> 3</w:t>
      </w:r>
    </w:p>
    <w:p w:rsidR="00B564D1" w:rsidRDefault="00B564D1">
      <w:pPr>
        <w:widowControl w:val="0"/>
        <w:pBdr>
          <w:top w:val="double" w:sz="6" w:space="1" w:color="auto"/>
        </w:pBdr>
      </w:pPr>
    </w:p>
    <w:p w:rsidR="00B564D1" w:rsidRPr="00BE5FF9" w:rsidRDefault="00BE5FF9">
      <w:pPr>
        <w:widowControl w:val="0"/>
        <w:spacing w:before="240"/>
        <w:jc w:val="center"/>
        <w:rPr>
          <w:rFonts w:ascii="TimesLDC" w:hAnsi="TimesLDC" w:cs="TimesLDC"/>
          <w:b/>
          <w:bCs/>
          <w:sz w:val="28"/>
          <w:szCs w:val="28"/>
        </w:rPr>
      </w:pPr>
      <w:r w:rsidRPr="00BE5FF9">
        <w:rPr>
          <w:rFonts w:ascii="TimesLDC" w:hAnsi="TimesLDC" w:cs="TimesLDC"/>
          <w:b/>
          <w:bCs/>
          <w:sz w:val="28"/>
          <w:szCs w:val="28"/>
        </w:rPr>
        <w:t>INTRODUCED BY SENIOR ASSEMBLY MEMBER WARREN</w:t>
      </w:r>
      <w:r>
        <w:rPr>
          <w:rFonts w:ascii="TimesLDC" w:hAnsi="TimesLDC" w:cs="TimesLDC"/>
          <w:b/>
          <w:bCs/>
          <w:sz w:val="28"/>
          <w:szCs w:val="28"/>
        </w:rPr>
        <w:br/>
      </w:r>
    </w:p>
    <w:p w:rsidR="00B564D1" w:rsidRDefault="00BE5FF9">
      <w:pPr>
        <w:widowControl w:val="0"/>
        <w:jc w:val="center"/>
        <w:rPr>
          <w:rFonts w:ascii="TimesLDC" w:hAnsi="TimesLDC" w:cs="TimesLDC"/>
          <w:b/>
          <w:bCs/>
          <w:sz w:val="28"/>
          <w:szCs w:val="28"/>
        </w:rPr>
      </w:pPr>
      <w:r w:rsidRPr="00BE5FF9">
        <w:rPr>
          <w:rFonts w:ascii="TimesLDC" w:hAnsi="TimesLDC" w:cs="TimesLDC"/>
          <w:b/>
          <w:bCs/>
          <w:sz w:val="28"/>
          <w:szCs w:val="28"/>
        </w:rPr>
        <w:t>(COAUTHORS: SENIOR ASSEMBLY MEMBERS BRANSON AND ROLFE)</w:t>
      </w:r>
    </w:p>
    <w:p w:rsidR="00BE5FF9" w:rsidRPr="00BE5FF9" w:rsidRDefault="00BE5FF9">
      <w:pPr>
        <w:widowControl w:val="0"/>
        <w:jc w:val="center"/>
        <w:rPr>
          <w:rFonts w:ascii="TimesLDC" w:hAnsi="TimesLDC" w:cs="TimesLDC"/>
          <w:b/>
          <w:bCs/>
          <w:sz w:val="28"/>
          <w:szCs w:val="28"/>
        </w:rPr>
      </w:pPr>
    </w:p>
    <w:p w:rsidR="00B564D1" w:rsidRPr="00BE5FF9" w:rsidRDefault="00BE5FF9">
      <w:pPr>
        <w:widowControl w:val="0"/>
        <w:suppressLineNumbers/>
        <w:spacing w:before="360" w:after="160"/>
        <w:jc w:val="center"/>
        <w:rPr>
          <w:rFonts w:ascii="TimesLDC" w:hAnsi="TimesLDC" w:cs="TimesLDC"/>
          <w:smallCaps/>
          <w:sz w:val="32"/>
          <w:szCs w:val="32"/>
        </w:rPr>
      </w:pPr>
      <w:r w:rsidRPr="00BE5FF9">
        <w:rPr>
          <w:rFonts w:ascii="TimesLDC" w:hAnsi="TimesLDC" w:cs="TimesLDC"/>
          <w:smallCaps/>
          <w:sz w:val="32"/>
          <w:szCs w:val="32"/>
        </w:rPr>
        <w:t>Legislative Counsel’s Digest</w:t>
      </w:r>
    </w:p>
    <w:p w:rsidR="00B564D1" w:rsidRPr="00BE5FF9" w:rsidRDefault="00BE5FF9" w:rsidP="00BE5FF9">
      <w:pPr>
        <w:widowControl w:val="0"/>
        <w:suppressLineNumbers/>
        <w:ind w:firstLine="240"/>
        <w:jc w:val="center"/>
        <w:rPr>
          <w:rFonts w:ascii="TimesLDC" w:hAnsi="TimesLDC" w:cs="TimesLDC"/>
        </w:rPr>
      </w:pPr>
      <w:r w:rsidRPr="00BE5FF9">
        <w:rPr>
          <w:rFonts w:ascii="TimesLDC" w:hAnsi="TimesLDC" w:cs="TimesLDC"/>
        </w:rPr>
        <w:t>AP 3:  TRANSPORTATION: SENIORS’ AND DISABLED INDIVIDUALS’ ACCESS TO TRANSPORTATION TO MEDICAL SERVICES.</w:t>
      </w:r>
    </w:p>
    <w:p w:rsidR="00BE5FF9" w:rsidRDefault="00BE5FF9">
      <w:pPr>
        <w:widowControl w:val="0"/>
        <w:suppressLineNumbers/>
        <w:ind w:firstLine="240"/>
        <w:jc w:val="both"/>
      </w:pPr>
    </w:p>
    <w:p w:rsidR="00BE5FF9" w:rsidRDefault="00BE5FF9">
      <w:pPr>
        <w:widowControl w:val="0"/>
        <w:suppressLineNumbers/>
        <w:ind w:firstLine="240"/>
        <w:jc w:val="both"/>
      </w:pPr>
    </w:p>
    <w:p w:rsidR="00B564D1" w:rsidRDefault="00BE5FF9" w:rsidP="00BE5FF9">
      <w:pPr>
        <w:spacing w:line="480" w:lineRule="auto"/>
        <w:ind w:firstLine="720"/>
        <w:jc w:val="both"/>
      </w:pPr>
      <w:r>
        <w:t>THE CALIFORNIA GLOBAL WARMING SOLUTIONS ACT OF 2006 DESIGNATES THE STATE AIR RESOURCES BOARD AS THE STATE AGENCY CHARGED WITH MONITORING AND REGULATING SOURCES OF EMISSIONS OF GREENHOUSE GASES. THE ACT AUTHORIZES THE STATE BOARD TO INCLUDE THE USE OF MARKET-BASED COMPLIANCE MECHANISMS. EXISTING LAW REQUIRES ALL MONEYS, EXCEPT FOR FINES AND PENALTIES, COLLECTED BY THE STATE BOARD AS PART OF A MARKET-BASED COMPLIANCE MECHANISM TO BE DEPOSITED IN THE GREENHOUSE GAS REDUCTION FUND. EXISTING LAW CONTINUOUSLY APPROPRIATES A CERTAIN AMOUNT OF MONEYS FROM THE FUND FOR THE LOW CARBON TRANSIT OPERATIONS PROGRAM TO PROVIDE OPERATING AND CAPITAL ASSISTANCE FOR TRANSIT AGENCIES TO REDUCE THE EMISSIONS OF GREENHOUSE GASES AND IMPROVE MOBILITY, WITH A PRIORITY ON SERVING DISADVANTAGED COMMUNITIES.</w:t>
      </w:r>
    </w:p>
    <w:p w:rsidR="00B564D1" w:rsidRDefault="00BE5FF9" w:rsidP="00BE5FF9">
      <w:pPr>
        <w:spacing w:line="480" w:lineRule="auto"/>
        <w:ind w:firstLine="720"/>
        <w:jc w:val="both"/>
      </w:pPr>
      <w:r>
        <w:lastRenderedPageBreak/>
        <w:t>EXISTING LAW ESTABLISHES THE AIR QUALITY IMPROVEMENT PROGRAM THAT IS ADMINISTERED BY THE STATE BOARD FOR PURPOSES OF FUNDING PROJECTS RELATED TO, AMONG OTHER THINGS, THE REDUCTION OF CRITERIA AIR POLLUTANTS AND IMPROVEMENT OF AIR QUALITY. EXISTING LAW ESTABLISHES THE CARL MOYER MEMORIAL AIR QUALITY STANDARDS ATTAINMENT PROGRAM THAT IS ADMINISTERED BY THE STATE BOARD TO PROVIDE GRANTS TO OFFSET THE INCREMENTAL COST OF ELIGIBLE PROJECTS THAT REDUCE EMISSIONS FROM COVERED VEHICULAR SOURCES.</w:t>
      </w:r>
    </w:p>
    <w:p w:rsidR="00B564D1" w:rsidRDefault="00BE5FF9" w:rsidP="00BE5FF9">
      <w:pPr>
        <w:spacing w:line="480" w:lineRule="auto"/>
        <w:ind w:firstLine="720"/>
        <w:jc w:val="both"/>
      </w:pPr>
      <w:r>
        <w:t>THIS MEASURE WOULD MEMORIALIZE THE LEGISLATURE AND THE GOVERNOR TO ENACT LEGISLATION THAT WOULD AUTHORIZE THE USE OF MONEYS IN THE GREENHOUSE GAS REDUCTION FUND, MONEYS FUNDING THE AIR QUALITY IMPROVEMENT PROGRAM, CARL MOYER MEMORIAL AIR QUALITY STANDARDS ATTAINMENT PROGRAM, OR OTHER SIMILAR PROGRAMS, OR MONEYS FROM OTHER APPROPRIATE SOURCES, TO FUND GRANT PROGRAMS IN COUNTIES TO PROVIDE TRANSPORTATION TO NONEMERGENCY MEDICAL SERVICES FOR THE SENIOR AND DISABLED POPULATIONS LOCATED IN RURAL, DESERT, AND MOUNTAIN AREAS THROUGH THE USE OF CLEAN VEHICLES.</w:t>
      </w:r>
    </w:p>
    <w:p w:rsidR="00BE5FF9" w:rsidRDefault="00BE5FF9" w:rsidP="00BE5FF9">
      <w:pPr>
        <w:ind w:firstLine="240"/>
        <w:jc w:val="both"/>
      </w:pPr>
    </w:p>
    <w:p w:rsidR="00B564D1" w:rsidRDefault="00BE5FF9" w:rsidP="00BE5FF9">
      <w:pPr>
        <w:widowControl w:val="0"/>
        <w:spacing w:after="260"/>
        <w:ind w:firstLine="720"/>
        <w:jc w:val="both"/>
      </w:pPr>
      <w:r>
        <w:t>VOTE MAJORITY.</w:t>
      </w:r>
    </w:p>
    <w:p w:rsidR="00BE5FF9" w:rsidRDefault="00BE5FF9" w:rsidP="00BE5FF9">
      <w:pPr>
        <w:widowControl w:val="0"/>
        <w:suppressLineNumbers/>
        <w:spacing w:before="60"/>
        <w:ind w:firstLine="720"/>
        <w:jc w:val="both"/>
      </w:pPr>
      <w:r>
        <w:t>AP 3:  RELATING TO TRANSPORTATION</w:t>
      </w:r>
    </w:p>
    <w:p w:rsidR="00BE5FF9" w:rsidRDefault="00BE5FF9" w:rsidP="00BE5FF9">
      <w:pPr>
        <w:widowControl w:val="0"/>
        <w:suppressLineNumbers/>
        <w:spacing w:before="60"/>
        <w:ind w:firstLine="720"/>
        <w:jc w:val="both"/>
      </w:pPr>
    </w:p>
    <w:p w:rsidR="00BE5FF9" w:rsidRDefault="00BE5FF9" w:rsidP="00BE5FF9">
      <w:pPr>
        <w:widowControl w:val="0"/>
        <w:suppressLineNumbers/>
        <w:spacing w:before="60"/>
        <w:ind w:firstLine="240"/>
        <w:jc w:val="both"/>
      </w:pPr>
    </w:p>
    <w:p w:rsidR="00B564D1" w:rsidRDefault="00BE5FF9" w:rsidP="00BE5FF9">
      <w:pPr>
        <w:spacing w:line="480" w:lineRule="auto"/>
        <w:ind w:firstLine="720"/>
        <w:jc w:val="both"/>
      </w:pPr>
      <w:r>
        <w:t xml:space="preserve">WHEREAS, CALIFORNIA HAS MANY SENIORS AND PEOPLE WITH DISABILITIES OR WHO SUFFER FROM CHRONIC, SERIOUS ILLNESSES OR MENTAL </w:t>
      </w:r>
      <w:r>
        <w:lastRenderedPageBreak/>
        <w:t>IMPAIRMENTS THAT LIMIT THEIR MOBILITY AND WHO LIVE IN RURAL, MOUNTAIN, OR DESERT COMMUNITIES THROUGHOUT THE STATE; AND</w:t>
      </w:r>
    </w:p>
    <w:p w:rsidR="00B564D1" w:rsidRDefault="00BE5FF9" w:rsidP="00BE5FF9">
      <w:pPr>
        <w:spacing w:line="480" w:lineRule="auto"/>
        <w:ind w:firstLine="720"/>
        <w:jc w:val="both"/>
      </w:pPr>
      <w:r>
        <w:t>WHEREAS, RESOURCES FOR NON-EMERGENCY MEDICAL TRANSPORTATION ARE LIMITED IN THOSE COMMUNITIES AND WHERE THEY ARE AVAILABLE MANY VEHICLES USED IN THOSE COMMUNITIES USE FUELS THAT CONTRIBUTE TO AIR POLLUTION IN THOSE COMMUNITIES; AND</w:t>
      </w:r>
    </w:p>
    <w:p w:rsidR="00B564D1" w:rsidRDefault="00BE5FF9" w:rsidP="00BE5FF9">
      <w:pPr>
        <w:spacing w:line="480" w:lineRule="auto"/>
        <w:ind w:firstLine="720"/>
        <w:jc w:val="both"/>
      </w:pPr>
      <w:r>
        <w:t>WHEREAS, NON-EMERGENCY MEDICAL SERVICES INCLUDE SCHEDULED MEDICAL APPOINTMENTS, RETURN TRIPS FROM HOSPITAL EMERGENCIES, AND TRANSFERS BETWEEN HOSPITALS; AND</w:t>
      </w:r>
    </w:p>
    <w:p w:rsidR="00B564D1" w:rsidRDefault="00BE5FF9" w:rsidP="00BE5FF9">
      <w:pPr>
        <w:spacing w:line="480" w:lineRule="auto"/>
        <w:ind w:firstLine="720"/>
        <w:jc w:val="both"/>
      </w:pPr>
      <w:r>
        <w:t>WHEREAS, FOR TRANSPORTATION-DISADVANTAGED INDIVIDUALS, SUCH AS PERSONS WITHOUT A DRIVERS’ LICENSE OR WITH MOBILITY IMPAIRMENTS, TRANSPORTATION ACCESS CAN BE A BARRIER TO RECEIVING MEDICAL CARE; AND</w:t>
      </w:r>
    </w:p>
    <w:p w:rsidR="00B564D1" w:rsidRDefault="00BE5FF9" w:rsidP="00BE5FF9">
      <w:pPr>
        <w:spacing w:line="480" w:lineRule="auto"/>
        <w:ind w:firstLine="720"/>
        <w:jc w:val="both"/>
      </w:pPr>
      <w:r>
        <w:t>WHEREAS, THE LACK OF TRANSPORTATION TO MEDICAL SERVICES IS A PRIME CONCERN BECAUSE OF THE LONG DISTANCES TO SPECIALIZED HEALTH CARE FACILITIES, WHICH ARE PRIMARILY OUTSIDE RURAL, MOUNTAIN, AND DESERT COMMUNITIES; AND</w:t>
      </w:r>
    </w:p>
    <w:p w:rsidR="00B564D1" w:rsidRDefault="00BE5FF9" w:rsidP="00BE5FF9">
      <w:pPr>
        <w:spacing w:line="480" w:lineRule="auto"/>
        <w:ind w:firstLine="720"/>
        <w:jc w:val="both"/>
      </w:pPr>
      <w:r>
        <w:t>WHEREAS, MISSING MEDICAL APPOINTMENTS CAN LEAD TO WORSENING OF HEALTH CONDITIONS AND INCREASED HEALTH CARE COSTS; AND</w:t>
      </w:r>
    </w:p>
    <w:p w:rsidR="00B564D1" w:rsidRDefault="00BE5FF9" w:rsidP="00BE5FF9">
      <w:pPr>
        <w:spacing w:line="480" w:lineRule="auto"/>
        <w:ind w:firstLine="720"/>
        <w:jc w:val="both"/>
      </w:pPr>
      <w:r>
        <w:t xml:space="preserve">WHEREAS, FOR EXAMPLE, THE COUNTIES OF LAKE AND MENDOCINO WITH A COMBINED AREA OF 7320 SQUARE MILES HAVE A POPULATION OF 40,227 </w:t>
      </w:r>
      <w:r>
        <w:lastRenderedPageBreak/>
        <w:t>SENIOR CITIZENS, ABOUT 70 PERCENT OF THE COMBINED TOTAL POPULATION OF THOSE COUNTIES; AND</w:t>
      </w:r>
    </w:p>
    <w:p w:rsidR="00B564D1" w:rsidRDefault="00BE5FF9" w:rsidP="00BE5FF9">
      <w:pPr>
        <w:spacing w:line="480" w:lineRule="auto"/>
        <w:ind w:firstLine="720"/>
        <w:jc w:val="both"/>
      </w:pPr>
      <w:r>
        <w:t>WHEREAS, OF THE POPULATION OF LAKE COUNTY, 55 PERCENT IS LOW INCOME; AND</w:t>
      </w:r>
    </w:p>
    <w:p w:rsidR="00B564D1" w:rsidRDefault="00BE5FF9" w:rsidP="00BE5FF9">
      <w:pPr>
        <w:spacing w:line="480" w:lineRule="auto"/>
        <w:ind w:firstLine="720"/>
        <w:jc w:val="both"/>
      </w:pPr>
      <w:r>
        <w:t>WHEREAS, THE AREA AGENCY ON AGING OF LAKE AND MENDOCINO COUNTIES, PLANNING AND SERVICE AREA (PSA) 26, PROVIDES NO FUNDING FOR TRANSPORTATION BECAUSE ITS FUNDING IS DEDICATED FOR THE SUPPORT OF SENIOR CENTERS; AND</w:t>
      </w:r>
    </w:p>
    <w:p w:rsidR="00B564D1" w:rsidRDefault="00BE5FF9" w:rsidP="00BE5FF9">
      <w:pPr>
        <w:spacing w:line="480" w:lineRule="auto"/>
        <w:ind w:firstLine="720"/>
        <w:jc w:val="both"/>
      </w:pPr>
      <w:r>
        <w:t>WHEREAS, TRANSPORTATION FOR SENIORS IS PRIMARILY PROVIDED BY COUNTY TRANSIT AGENCIES; AND</w:t>
      </w:r>
    </w:p>
    <w:p w:rsidR="00B564D1" w:rsidRDefault="00BE5FF9" w:rsidP="00BE5FF9">
      <w:pPr>
        <w:spacing w:line="480" w:lineRule="auto"/>
        <w:ind w:firstLine="720"/>
        <w:jc w:val="both"/>
      </w:pPr>
      <w:r>
        <w:t>WHEREAS, IN LAKE COUNTY, LAKE TRANSIT HAS BEEN MAKING A STRONG EFFORT TO EXPAND SENIOR TRANSPORTATION THROUGH GRANTS FROM THE FEDERAL GOVERNMENT TO EXPAND ITS FLEDGLING VOLUNTEER DRIVER PROGRAM; AND</w:t>
      </w:r>
    </w:p>
    <w:p w:rsidR="00B564D1" w:rsidRDefault="00BE5FF9" w:rsidP="00BE5FF9">
      <w:pPr>
        <w:spacing w:line="480" w:lineRule="auto"/>
        <w:ind w:firstLine="720"/>
        <w:jc w:val="both"/>
      </w:pPr>
      <w:r>
        <w:t>WHEREAS, LAKE TRANSIT HAS ALSO BEGUN TO PROVIDE TRANSPORTATION TO OUT-OF-COUNTY NONEMERGENCY MEDICAL FACILITIES AND EXPANDING ITS COORDINATION WITH HOSPITALS AND OTHER NON-PROFIT ORGANIZATIONS RELATED TO MEDICAL SERVICES; AND</w:t>
      </w:r>
    </w:p>
    <w:p w:rsidR="00B564D1" w:rsidRDefault="00BE5FF9" w:rsidP="00BE5FF9">
      <w:pPr>
        <w:spacing w:line="480" w:lineRule="auto"/>
        <w:ind w:firstLine="720"/>
        <w:jc w:val="both"/>
      </w:pPr>
      <w:r>
        <w:t>WHEREAS, IN PROVIDING THESE SERVICES, LAKE TRANSIT HAS NOT GIVEN ANY CONSIDERATION TO THE USE OF CLEAN VEHICLES, SUCH AS HYBRID, PLUG-IN HYBRID, ELECTRIC, OR OTHER NON-POLLUTING VEHICLES; AND</w:t>
      </w:r>
    </w:p>
    <w:p w:rsidR="00B564D1" w:rsidRDefault="00BE5FF9" w:rsidP="00BE5FF9">
      <w:pPr>
        <w:spacing w:line="480" w:lineRule="auto"/>
        <w:ind w:firstLine="720"/>
        <w:jc w:val="both"/>
      </w:pPr>
      <w:r>
        <w:lastRenderedPageBreak/>
        <w:t xml:space="preserve">WHEREAS, SAN BERNARDINO COUNTY’S 307,000 SENIOR AND DISABLED POPULATION IS SITUATED IN AN AREA THAT IS OVER 20,000 SQUARE MILES OF RURAL, DESERT, OR MOUNTAIN AREAS; AND </w:t>
      </w:r>
    </w:p>
    <w:p w:rsidR="00B564D1" w:rsidRDefault="00BE5FF9" w:rsidP="00BE5FF9">
      <w:pPr>
        <w:spacing w:line="480" w:lineRule="auto"/>
        <w:ind w:firstLine="720"/>
        <w:jc w:val="both"/>
      </w:pPr>
      <w:r>
        <w:t>WHEREAS, TRANSPORTATION SERVICES FOR SENIORS AND DISABLED INDIVIDUALS IN THE COUNTY ARE PROVIDED THROUGH A VOLUNTEER DRIVER PROGRAM, WHICH IS NOT FUNDED BY THE AREA OFFICE ON AGING FOR THAT COUNTY, IN WHICH PARTICIPANTS OF THE PROGRAM HAVE TO RECRUIT THEIR DRIVERS; AND</w:t>
      </w:r>
    </w:p>
    <w:p w:rsidR="00B564D1" w:rsidRDefault="00BE5FF9" w:rsidP="00BE5FF9">
      <w:pPr>
        <w:spacing w:line="480" w:lineRule="auto"/>
        <w:ind w:firstLine="720"/>
        <w:jc w:val="both"/>
      </w:pPr>
      <w:r>
        <w:t>WHEREAS, IT IS EQUALLY CHALLENGING FOR THE SENIOR AND DISABLED POPULATION IN STANISLAUS COUNTY, WHICH IS APPROXIMATELY 1,515 SQUARE MILES, TO ACCESS TRANSPORTATION TO NON-EMERGENCY MEDICAL SERVICES BECAUSE THERE ARE NOT TRANSPORTATION SERVICES SPONSORED BY THE DEPARTMENT OF AGING AND ADULT SERVICES FOR THAT COUNTY; AND</w:t>
      </w:r>
    </w:p>
    <w:p w:rsidR="00B564D1" w:rsidRDefault="00BE5FF9" w:rsidP="00BE5FF9">
      <w:pPr>
        <w:spacing w:line="480" w:lineRule="auto"/>
        <w:ind w:firstLine="720"/>
        <w:jc w:val="both"/>
      </w:pPr>
      <w:r>
        <w:t>WHEREAS, TRANSPORTATION PROBLEMS IN THESE COUNTIES, AS WELL AS MANY OTHER SIMILARLY SITUATED COUNTIES, STEM FROM THE RURAL, LOW DENSITY POPULATION BASE, SEPARATED BY MANY MILES AND GEOGRAPHIC FEATURES, SUCH AS MOUNTAINS AND LAKES; AND</w:t>
      </w:r>
    </w:p>
    <w:p w:rsidR="00B564D1" w:rsidRDefault="00BE5FF9" w:rsidP="00BE5FF9">
      <w:pPr>
        <w:spacing w:line="480" w:lineRule="auto"/>
        <w:ind w:firstLine="720"/>
        <w:jc w:val="both"/>
      </w:pPr>
      <w:r>
        <w:t xml:space="preserve">WHEREAS, MANY SENIORS IN THESE COUNTIES NEED ACCESS TO TRANSPORTATION TO NONEMERGENCY MEDICAL SERVICES, SUCH AS SPECIALIZED TREATMENT, WHICH ARE OFTEN PROVIDED IN FAR-OFF LOCATIONS, SUCH AS MORE URBANIZED AREAS, AND TRANSPORTATION BETWEEN THE SENIORS’ RESIDENCES AND MEDICAL FACILITIES IS OFTEN </w:t>
      </w:r>
      <w:r>
        <w:lastRenderedPageBreak/>
        <w:t>NON-EXISTENT BECAUSE OF THE DISTANCES INVOLVED AND THE COSTS ASSOCIATED WITH PROVIDING TRANSPORTATION; AND</w:t>
      </w:r>
    </w:p>
    <w:p w:rsidR="00B564D1" w:rsidRDefault="00BE5FF9" w:rsidP="00BE5FF9">
      <w:pPr>
        <w:spacing w:line="480" w:lineRule="auto"/>
        <w:ind w:firstLine="720"/>
        <w:jc w:val="both"/>
      </w:pPr>
      <w:r>
        <w:t xml:space="preserve">WHEREAS, CALIFORNIA, THROUGH THE ENACTING OF THE CALIFORNIA GLOBAL WARMING SOLUTIONS ACT OF 2006 (DIVISION 25.5 (COMMENCING WITH SECTION 38500) OF THE HEALTH AND SAFETY CODE), HAS ESTABLISHED A STATE POLICY TO REDUCE THE STATE’S EMISSIONS OF GREENHOUSE GASES; </w:t>
      </w:r>
    </w:p>
    <w:p w:rsidR="00B564D1" w:rsidRDefault="00BE5FF9" w:rsidP="00BE5FF9">
      <w:pPr>
        <w:spacing w:line="480" w:lineRule="auto"/>
        <w:ind w:firstLine="720"/>
        <w:jc w:val="both"/>
      </w:pPr>
      <w:r>
        <w:t>WHEREAS, THE DEPARTMENT OF FINANCE, IN ITS 3-YEAR INVESTMENT PLAN, IS REQUIRED TO ALLOCATE 25 PERCENT OF THE AVAILABLE MONEYS IN THE GREENHOUSE GAS REDUCTION FUND TO PROJECTS THAT PROVIDE BENEFITS TO DISADVANTAGED COMMUNITIES, IDENTIFIED BY THE OFFICE OF ENVIRONMENTAL HEALTH HAZARD ASSESSMENT, AND 10 PERCENT TO PROJECTS LOCATED IN THOSE COMMUNITIES; AND</w:t>
      </w:r>
    </w:p>
    <w:p w:rsidR="00B564D1" w:rsidRDefault="00BE5FF9" w:rsidP="00BE5FF9">
      <w:pPr>
        <w:spacing w:line="480" w:lineRule="auto"/>
        <w:ind w:firstLine="720"/>
        <w:jc w:val="both"/>
      </w:pPr>
      <w:r>
        <w:t>WHEREAS, THE DEPARTMENT OF TRANSPORTATION IS TARGETING INVESTMENTS OF MONEYS FROM THE GREENHOUSE GAS REDUCTION FUND TO IMPROVE PUBLIC HEALTH, QUALITY OF LIFE, AND ECONOMIC OPPORTUNITY IN CALIFORNIA’S MOST BURDENED COMMUNITIES AND AT THE SAME TIME TO REDUCE THE EMISSIONS OF GREENHOUSE GASES; AND</w:t>
      </w:r>
    </w:p>
    <w:p w:rsidR="00B564D1" w:rsidRDefault="00BE5FF9" w:rsidP="00BE5FF9">
      <w:pPr>
        <w:spacing w:line="480" w:lineRule="auto"/>
        <w:ind w:firstLine="720"/>
        <w:jc w:val="both"/>
      </w:pPr>
      <w:r>
        <w:t>WHEREAS, THE LOW CARBON TRANSIT OPERATIONS PROGRAM, FUNDED BY MONEYS IN THE GREENHOUSE GAS REDUCTION FUND, PROVIDES OPERATING AND CAPITAL ASSISTANCE FOR TRANSIT AGENCIES TO REDUCE THE EMISSIONS OF GREENHOUSE GASES AND IMPROVE MOBILITY, WITH A PRIORITY ON SERVING DISADVANTAGED COMMUNITIES; AND</w:t>
      </w:r>
    </w:p>
    <w:p w:rsidR="00B564D1" w:rsidRDefault="00BE5FF9" w:rsidP="00BE5FF9">
      <w:pPr>
        <w:spacing w:line="480" w:lineRule="auto"/>
        <w:ind w:firstLine="720"/>
        <w:jc w:val="both"/>
      </w:pPr>
      <w:r>
        <w:lastRenderedPageBreak/>
        <w:t>WHEREAS, THE AIR QUALITY IMPROVEMENT PROGRAM (ARTICLE 3 (COMMENCING WITH SECTION 44274) OF CHAPTER 8.9 OF PART 5 OF DIVISION 26 OF THE HEALTH AND SAFETY CODE), THE CARL MOYER MEMORIAL AIR QUALITY STANDARDS ATTAINMENT PROGRAM (CHAPTER 9 (COMMENCING WITH SECTION 44275) OF PART 5 OF DIVISION 26 OF THE HEALTH AND SAFETY CODE), AND OTHER SIMILAR PROGRAMS ADMINISTERED BY THE STATE AIR RESOURCES BOARD PROVIDE FINANCIAL INCENTIVES FOR THE PURCHASE OF CLEAN VEHICLES; NOW, THEREFORE, BE IT</w:t>
      </w:r>
    </w:p>
    <w:p w:rsidR="00B564D1" w:rsidRDefault="00BE5FF9" w:rsidP="00BE5FF9">
      <w:pPr>
        <w:spacing w:line="480" w:lineRule="auto"/>
        <w:ind w:firstLine="720"/>
        <w:jc w:val="both"/>
      </w:pPr>
      <w:r w:rsidRPr="00BE5FF9">
        <w:t>RESOLVED,</w:t>
      </w:r>
      <w:r>
        <w:t xml:space="preserve"> BY THE SENIOR ASSEMBLY AND THE SENIOR SENATE, JOINTLY, THAT THE SENIOR LEGISLATURE OF THE STATE OF CALIFORNIA AT ITS 2017 REGULAR SESSION, A MAJORITY OF THE MEMBERS VOTING THEREFOR, THAT THE LEGISLATURE AND THE GOVERNOR ENACT LEGISLATION TO AUTHORIZE THE USE OF MONEYS IN THE GREENHOUSE GAS REDUCTION FUND, MONEYS FUNDING THE AIR QUALITY IMPROVEMENT PROGRAM, CARL MOYER MEMORIAL AIR QUALITY STANDARDS ATTAINMENT PROGRAM, OR OTHER SIMILAR PROGRAMS, OR MONEYS FROM OTHER APPROPRIATE SOURCES TO FUND GRANT PROGRAMS IN COUNTIES TO PROVIDE TRANSPORTATION TO NONEMERGENCY MEDICAL SERVICES FOR THE SENIOR AND DISABLED POPULATIONS LOCATED IN RURAL, DESERT, AND MOUNTAIN AREAS THROUGH THE USE OF CLEAN VEHICLES; AND BE IT FURTHER</w:t>
      </w:r>
    </w:p>
    <w:p w:rsidR="00B564D1" w:rsidRDefault="00BE5FF9" w:rsidP="00BE5FF9">
      <w:pPr>
        <w:spacing w:line="480" w:lineRule="auto"/>
        <w:ind w:firstLine="720"/>
        <w:jc w:val="both"/>
      </w:pPr>
      <w:r w:rsidRPr="00BE5FF9">
        <w:t>RESOLVED,</w:t>
      </w:r>
      <w:r>
        <w:t xml:space="preserve"> THAT THE SENIOR LEGISLATURE OF THE STATE OF CALIFORNIA RESPECTFULLY MEMORIALIZES THE LEGISLATURE AND THE </w:t>
      </w:r>
      <w:r>
        <w:lastRenderedPageBreak/>
        <w:t>GOVERNOR OF THE STATE OF CALIFORNIA TO ENACT APPROPRIATE LEGISLATION THAT WOULD ADDRESS THE CONCERNS SET FORTH IN THIS MEASURE; AND BE IT FURTHER</w:t>
      </w:r>
    </w:p>
    <w:p w:rsidR="00B564D1" w:rsidRDefault="00BE5FF9" w:rsidP="00BE5FF9">
      <w:pPr>
        <w:spacing w:line="480" w:lineRule="auto"/>
        <w:ind w:firstLine="720"/>
        <w:jc w:val="both"/>
      </w:pPr>
      <w:r w:rsidRPr="00BE5FF9">
        <w:t>RESOLVED,</w:t>
      </w:r>
      <w:r>
        <w:t xml:space="preserve"> THAT A COPY OF THIS MEASURE BE TRANSMITTED TO THE SPEAKER OF THE ASSEMBLY, THE PRESIDENT PRO TEMPORE OF THE SENATE, AND THE GOVERNOR OF THE STATE OF CALIFORNIA.</w:t>
      </w:r>
    </w:p>
    <w:sectPr w:rsidR="00B564D1" w:rsidSect="00BE5FF9">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F9"/>
    <w:rsid w:val="00141148"/>
    <w:rsid w:val="007944CB"/>
    <w:rsid w:val="00B564D1"/>
    <w:rsid w:val="00BE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BE5FF9"/>
    <w:rPr>
      <w:rFonts w:ascii="Tahoma" w:hAnsi="Tahoma" w:cs="Tahoma"/>
      <w:sz w:val="16"/>
      <w:szCs w:val="16"/>
    </w:rPr>
  </w:style>
  <w:style w:type="character" w:customStyle="1" w:styleId="BalloonTextChar">
    <w:name w:val="Balloon Text Char"/>
    <w:basedOn w:val="DefaultParagraphFont"/>
    <w:link w:val="BalloonText"/>
    <w:uiPriority w:val="99"/>
    <w:semiHidden/>
    <w:rsid w:val="00BE5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BE5FF9"/>
    <w:rPr>
      <w:rFonts w:ascii="Tahoma" w:hAnsi="Tahoma" w:cs="Tahoma"/>
      <w:sz w:val="16"/>
      <w:szCs w:val="16"/>
    </w:rPr>
  </w:style>
  <w:style w:type="character" w:customStyle="1" w:styleId="BalloonTextChar">
    <w:name w:val="Balloon Text Char"/>
    <w:basedOn w:val="DefaultParagraphFont"/>
    <w:link w:val="BalloonText"/>
    <w:uiPriority w:val="99"/>
    <w:semiHidden/>
    <w:rsid w:val="00BE5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2017-07-18T22:13:00Z</cp:lastPrinted>
  <dcterms:created xsi:type="dcterms:W3CDTF">2017-09-08T18:04:00Z</dcterms:created>
  <dcterms:modified xsi:type="dcterms:W3CDTF">2017-09-08T18:04:00Z</dcterms:modified>
</cp:coreProperties>
</file>