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16" w:rsidRPr="00A06EC2" w:rsidRDefault="00A06EC2">
      <w:pPr>
        <w:widowControl w:val="0"/>
        <w:tabs>
          <w:tab w:val="right" w:pos="7840"/>
        </w:tabs>
        <w:spacing w:before="280"/>
        <w:jc w:val="both"/>
        <w:rPr>
          <w:rFonts w:ascii="TimesLDC" w:hAnsi="TimesLDC" w:cs="TimesLDC"/>
          <w:b/>
          <w:bCs/>
          <w:sz w:val="28"/>
          <w:szCs w:val="28"/>
        </w:rPr>
      </w:pPr>
      <w:bookmarkStart w:id="0" w:name="_GoBack"/>
      <w:bookmarkEnd w:id="0"/>
      <w:r w:rsidRPr="00A06EC2">
        <w:rPr>
          <w:rFonts w:ascii="TimesLDC" w:hAnsi="TimesLDC" w:cs="TimesLDC"/>
          <w:sz w:val="28"/>
          <w:szCs w:val="28"/>
        </w:rPr>
        <w:t>RN1521797</w:t>
      </w:r>
      <w:r w:rsidRPr="00A06EC2">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A06EC2">
        <w:rPr>
          <w:rFonts w:ascii="TimesLDC" w:hAnsi="TimesLDC" w:cs="TimesLDC"/>
          <w:b/>
          <w:bCs/>
          <w:sz w:val="28"/>
          <w:szCs w:val="28"/>
        </w:rPr>
        <w:t xml:space="preserve"> 6</w:t>
      </w:r>
    </w:p>
    <w:p w:rsidR="007D0E16" w:rsidRDefault="007D0E16">
      <w:pPr>
        <w:widowControl w:val="0"/>
        <w:pBdr>
          <w:top w:val="double" w:sz="6" w:space="1" w:color="auto"/>
        </w:pBdr>
      </w:pPr>
    </w:p>
    <w:p w:rsidR="007D0E16" w:rsidRDefault="00A06EC2">
      <w:pPr>
        <w:widowControl w:val="0"/>
        <w:spacing w:before="240"/>
        <w:jc w:val="center"/>
        <w:rPr>
          <w:rFonts w:ascii="TimesLDC" w:hAnsi="TimesLDC" w:cs="TimesLDC"/>
          <w:b/>
          <w:bCs/>
        </w:rPr>
      </w:pPr>
      <w:r w:rsidRPr="00A06EC2">
        <w:rPr>
          <w:rFonts w:ascii="TimesLDC" w:hAnsi="TimesLDC" w:cs="TimesLDC"/>
          <w:b/>
          <w:bCs/>
        </w:rPr>
        <w:t>INTRODUCED BY SENIOR ASSEMBLY MEMBER MOLNAR</w:t>
      </w:r>
    </w:p>
    <w:p w:rsidR="00A06EC2" w:rsidRPr="00A06EC2" w:rsidRDefault="00A06EC2">
      <w:pPr>
        <w:widowControl w:val="0"/>
        <w:spacing w:before="240"/>
        <w:jc w:val="center"/>
        <w:rPr>
          <w:rFonts w:ascii="TimesLDC" w:hAnsi="TimesLDC" w:cs="TimesLDC"/>
          <w:b/>
          <w:bCs/>
        </w:rPr>
      </w:pPr>
    </w:p>
    <w:p w:rsidR="007D0E16" w:rsidRPr="00A06EC2" w:rsidRDefault="00A06EC2">
      <w:pPr>
        <w:widowControl w:val="0"/>
        <w:suppressLineNumbers/>
        <w:spacing w:before="360" w:after="160"/>
        <w:jc w:val="center"/>
        <w:rPr>
          <w:rFonts w:ascii="TimesLDC" w:hAnsi="TimesLDC" w:cs="TimesLDC"/>
          <w:smallCaps/>
          <w:sz w:val="32"/>
          <w:szCs w:val="32"/>
        </w:rPr>
      </w:pPr>
      <w:r w:rsidRPr="00A06EC2">
        <w:rPr>
          <w:rFonts w:ascii="TimesLDC" w:hAnsi="TimesLDC" w:cs="TimesLDC"/>
          <w:smallCaps/>
          <w:sz w:val="32"/>
          <w:szCs w:val="32"/>
        </w:rPr>
        <w:t>Legislative Counsel’s Digest</w:t>
      </w:r>
    </w:p>
    <w:p w:rsidR="007D0E16" w:rsidRDefault="00A06EC2" w:rsidP="00A06EC2">
      <w:pPr>
        <w:widowControl w:val="0"/>
        <w:suppressLineNumbers/>
        <w:ind w:firstLine="240"/>
        <w:jc w:val="center"/>
        <w:rPr>
          <w:rFonts w:ascii="TimesLDC" w:hAnsi="TimesLDC" w:cs="TimesLDC"/>
        </w:rPr>
      </w:pPr>
      <w:r>
        <w:rPr>
          <w:rFonts w:ascii="TimesLDC" w:hAnsi="TimesLDC" w:cs="TimesLDC"/>
        </w:rPr>
        <w:t>AP</w:t>
      </w:r>
      <w:r w:rsidRPr="00A06EC2">
        <w:rPr>
          <w:rFonts w:ascii="TimesLDC" w:hAnsi="TimesLDC" w:cs="TimesLDC"/>
        </w:rPr>
        <w:t xml:space="preserve"> 6</w:t>
      </w:r>
      <w:r>
        <w:rPr>
          <w:rFonts w:ascii="TimesLDC" w:hAnsi="TimesLDC" w:cs="TimesLDC"/>
        </w:rPr>
        <w:t xml:space="preserve">:  </w:t>
      </w:r>
      <w:r w:rsidRPr="00A06EC2">
        <w:rPr>
          <w:rFonts w:ascii="TimesLDC" w:hAnsi="TimesLDC" w:cs="TimesLDC"/>
        </w:rPr>
        <w:t>ASSISTED LIVING TECHNOLOGY.</w:t>
      </w:r>
    </w:p>
    <w:p w:rsidR="00A06EC2" w:rsidRDefault="00A06EC2" w:rsidP="00A06EC2">
      <w:pPr>
        <w:widowControl w:val="0"/>
        <w:suppressLineNumbers/>
        <w:ind w:firstLine="240"/>
        <w:jc w:val="center"/>
        <w:rPr>
          <w:rFonts w:ascii="TimesLDC" w:hAnsi="TimesLDC" w:cs="TimesLDC"/>
        </w:rPr>
      </w:pPr>
    </w:p>
    <w:p w:rsidR="00A06EC2" w:rsidRDefault="00A06EC2" w:rsidP="00A06EC2">
      <w:pPr>
        <w:widowControl w:val="0"/>
        <w:suppressLineNumbers/>
        <w:ind w:firstLine="240"/>
        <w:jc w:val="center"/>
        <w:rPr>
          <w:rFonts w:ascii="TimesLDC" w:hAnsi="TimesLDC" w:cs="TimesLDC"/>
        </w:rPr>
      </w:pPr>
    </w:p>
    <w:p w:rsidR="00A06EC2" w:rsidRPr="00A06EC2" w:rsidRDefault="00A06EC2" w:rsidP="00A06EC2">
      <w:pPr>
        <w:widowControl w:val="0"/>
        <w:suppressLineNumbers/>
        <w:ind w:firstLine="240"/>
        <w:jc w:val="center"/>
        <w:rPr>
          <w:rFonts w:ascii="TimesLDC" w:hAnsi="TimesLDC" w:cs="TimesLDC"/>
        </w:rPr>
      </w:pPr>
    </w:p>
    <w:p w:rsidR="007D0E16" w:rsidRPr="00A06EC2" w:rsidRDefault="00A06EC2" w:rsidP="00A06EC2">
      <w:pPr>
        <w:spacing w:line="480" w:lineRule="auto"/>
        <w:ind w:firstLine="720"/>
        <w:rPr>
          <w:rFonts w:ascii="TimesLDC" w:hAnsi="TimesLDC" w:cs="TimesLDC"/>
        </w:rPr>
      </w:pPr>
      <w:r w:rsidRPr="00A06EC2">
        <w:rPr>
          <w:rFonts w:ascii="TimesLDC" w:hAnsi="TimesLDC" w:cs="TimesLDC"/>
        </w:rPr>
        <w:t>UNDER EXISTING LAW, THE CALIFORNIA COMMISSION ON AGING IS TASKED WITH ADVOCATING ON BEHALF OF OLDER INDIVIDUALS, AND PREPARING, PUBLISHING, AND DISSEMINATING INFORMATION, FINDINGS, AND RECOMMENDATIONS REGARDING THE WELL-BEING OF OLDER INDIVIDUALS.</w:t>
      </w:r>
    </w:p>
    <w:p w:rsidR="007D0E16" w:rsidRPr="00A06EC2" w:rsidRDefault="00A06EC2" w:rsidP="00A06EC2">
      <w:pPr>
        <w:spacing w:line="480" w:lineRule="auto"/>
        <w:ind w:firstLine="720"/>
        <w:rPr>
          <w:rFonts w:ascii="TimesLDC" w:hAnsi="TimesLDC" w:cs="TimesLDC"/>
        </w:rPr>
      </w:pPr>
      <w:r w:rsidRPr="00A06EC2">
        <w:rPr>
          <w:rFonts w:ascii="TimesLDC" w:hAnsi="TimesLDC" w:cs="TimesLDC"/>
        </w:rPr>
        <w:t>THIS MEASURE WOULD MEMORIALIZE THE LEGISLATURE AND THE GOVERNOR TO ENACT LEGISLATION THAT WOULD REQUIRE THE CALIFORNIA COMMISSION ON AGING TO STUDY THE POSSIBILITY OF USING PARTNERSHIPS WITH PRIVATE BUSINESSES TO MAKE ASSISTED LIVING TECHNOLOGY MORE AVAILABLE.</w:t>
      </w:r>
    </w:p>
    <w:p w:rsidR="007D0E16" w:rsidRDefault="00A06EC2" w:rsidP="00A06EC2">
      <w:pPr>
        <w:widowControl w:val="0"/>
        <w:spacing w:after="260"/>
        <w:ind w:firstLine="720"/>
        <w:rPr>
          <w:rFonts w:ascii="TimesLDC" w:hAnsi="TimesLDC" w:cs="TimesLDC"/>
        </w:rPr>
      </w:pPr>
      <w:r>
        <w:rPr>
          <w:rFonts w:ascii="TimesLDC" w:hAnsi="TimesLDC" w:cs="TimesLDC"/>
        </w:rPr>
        <w:t>VOTE</w:t>
      </w:r>
      <w:r w:rsidR="00D82A05">
        <w:rPr>
          <w:rFonts w:ascii="TimesLDC" w:hAnsi="TimesLDC" w:cs="TimesLDC"/>
        </w:rPr>
        <w:t xml:space="preserve">: </w:t>
      </w:r>
      <w:r>
        <w:rPr>
          <w:rFonts w:ascii="TimesLDC" w:hAnsi="TimesLDC" w:cs="TimesLDC"/>
        </w:rPr>
        <w:t xml:space="preserve"> MAJORITY.</w:t>
      </w:r>
    </w:p>
    <w:p w:rsidR="00A06EC2" w:rsidRPr="00A06EC2" w:rsidRDefault="00A06EC2" w:rsidP="00A06EC2">
      <w:pPr>
        <w:widowControl w:val="0"/>
        <w:spacing w:after="260"/>
        <w:ind w:firstLine="720"/>
        <w:rPr>
          <w:rFonts w:ascii="TimesLDC" w:hAnsi="TimesLDC" w:cs="TimesLDC"/>
        </w:rPr>
      </w:pPr>
    </w:p>
    <w:p w:rsidR="00A06EC2" w:rsidRDefault="00A06EC2" w:rsidP="00A06EC2">
      <w:pPr>
        <w:ind w:firstLine="720"/>
        <w:jc w:val="both"/>
        <w:rPr>
          <w:rFonts w:ascii="TimesLDC" w:hAnsi="TimesLDC" w:cs="TimesLDC"/>
        </w:rPr>
      </w:pPr>
      <w:r>
        <w:rPr>
          <w:rFonts w:ascii="TimesLDC" w:hAnsi="TimesLDC" w:cs="TimesLDC"/>
        </w:rPr>
        <w:t>AP 6:  ASSISTED LIVING TECHNOLOGY</w:t>
      </w:r>
    </w:p>
    <w:p w:rsidR="00A06EC2" w:rsidRDefault="00A06EC2">
      <w:pPr>
        <w:ind w:firstLine="240"/>
        <w:jc w:val="both"/>
        <w:rPr>
          <w:rFonts w:ascii="TimesLDC" w:hAnsi="TimesLDC" w:cs="TimesLDC"/>
        </w:rPr>
      </w:pP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WHEREAS, CALIFORNIA HAS A RAPIDLY GROWING ELDER POPULATION; AND</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lastRenderedPageBreak/>
        <w:t>WHEREAS, MODERN TECHNOLOGY HAS MOVED FAR BEYOND THE “I’VE FALLEN AND I CAN’T GET UP” DEVICE, INCLUDING SENSORS THAT CAN NOTIFY FAMILY MEMBERS WHEN A MEDICINE CONTAINER OR REFRIGERATOR DOOR IS OPENED AND CELL PHONE APPLICATIONS THAT CAN PROVIDE MEANINGFUL AND USEFUL INFORMATION TO ISOLATED SENIORS; AND</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WHEREAS, ELECTRONICS, SENSORS, COMPUTER APPLICATIONS, AND MORE CAN ENABLE CALIFORNIA’S ELDER POPULATION TO REMAIN HEALTHY AND SAFE, AND TO LIVE INDEPENDENTLY; AND</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WHEREAS, SKILLED NURSING FACILITY CARE CURRENTLY COSTS AN AVERAGE OF $7,000 PER MONTH IN CALIFORNIA; AND</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WHEREAS, MODERN TECHNOLOGY CAN KEEP SENIORS HEALTHY, SAFE, AND INDEPENDENT, INSTEAD OF BEING PLACED IN EXPENSIVE NURSING HOMES; AND</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WHEREAS, SILICON VALLEY IS KNOWN FOR DEVELOPING AND DISTRIBUTING ELECTRONICS; NOW, THEREFORE, BE IT</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RESOLVED, BY THE SENIOR ASSEMBLY AND THE SENIOR SENATE, JOINTLY, THAT THE SENIOR LEGISLATURE OF THE STATE OF CALIFORNIA AT ITS 2015 REGULAR SESSION, A MAJORITY OF THE MEMBERS VOTING THEREFOR, HEREBY PROPOSES THAT THE CALIFORNIA COMMISSION ON AGING STUDY THE POSSIBILITY OF USING PARTNERSHIPS WITH BUSINESSES FROM PLACES LIKE SILICON VALLEY TO MAKE ASSISTED LIVING TECHNOLOGY MORE AVAILABLE; AND BE IT FURTHER</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lastRenderedPageBreak/>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D0E16" w:rsidRPr="00A06EC2" w:rsidRDefault="00A06EC2" w:rsidP="00A06EC2">
      <w:pPr>
        <w:spacing w:line="480" w:lineRule="auto"/>
        <w:ind w:firstLine="720"/>
        <w:jc w:val="both"/>
        <w:rPr>
          <w:rFonts w:ascii="TimesLDC" w:hAnsi="TimesLDC" w:cs="TimesLDC"/>
        </w:rPr>
      </w:pPr>
      <w:r w:rsidRPr="00A06EC2">
        <w:rPr>
          <w:rFonts w:ascii="TimesLDC" w:hAnsi="TimesLDC" w:cs="TimesLDC"/>
        </w:rPr>
        <w:t>RESOLVED, THAT A COPY OF THIS MEASURE BE TRANSMITTED TO THE SPEAKER OF THE ASSEMBLY, THE PRESIDENT PRO TEMPORE OF THE SENATE, AND THE GOVERNOR OF THE STATE OF CALIFORNIA.</w:t>
      </w:r>
    </w:p>
    <w:sectPr w:rsidR="007D0E16" w:rsidRPr="00A06EC2" w:rsidSect="00A06EC2">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C2"/>
    <w:rsid w:val="000B4B64"/>
    <w:rsid w:val="007D0E16"/>
    <w:rsid w:val="00A06EC2"/>
    <w:rsid w:val="00D82A05"/>
    <w:rsid w:val="00F8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A06EC2"/>
    <w:rPr>
      <w:rFonts w:ascii="Tahoma" w:hAnsi="Tahoma" w:cs="Tahoma"/>
      <w:sz w:val="16"/>
      <w:szCs w:val="16"/>
    </w:rPr>
  </w:style>
  <w:style w:type="character" w:customStyle="1" w:styleId="BalloonTextChar">
    <w:name w:val="Balloon Text Char"/>
    <w:basedOn w:val="DefaultParagraphFont"/>
    <w:link w:val="BalloonText"/>
    <w:uiPriority w:val="99"/>
    <w:semiHidden/>
    <w:rsid w:val="00A06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A06EC2"/>
    <w:rPr>
      <w:rFonts w:ascii="Tahoma" w:hAnsi="Tahoma" w:cs="Tahoma"/>
      <w:sz w:val="16"/>
      <w:szCs w:val="16"/>
    </w:rPr>
  </w:style>
  <w:style w:type="character" w:customStyle="1" w:styleId="BalloonTextChar">
    <w:name w:val="Balloon Text Char"/>
    <w:basedOn w:val="DefaultParagraphFont"/>
    <w:link w:val="BalloonText"/>
    <w:uiPriority w:val="99"/>
    <w:semiHidden/>
    <w:rsid w:val="00A06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2015-07-14T18:52:00Z</cp:lastPrinted>
  <dcterms:created xsi:type="dcterms:W3CDTF">2015-09-08T19:35:00Z</dcterms:created>
  <dcterms:modified xsi:type="dcterms:W3CDTF">2015-09-08T19:35:00Z</dcterms:modified>
</cp:coreProperties>
</file>